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ПАСПОРТ</w:t>
      </w:r>
    </w:p>
    <w:p>
      <w:pPr>
        <w:spacing w:after="360"/>
      </w:pPr>
      <w:r>
        <w:rPr>
          <w:sz w:val="22"/>
          <w:color w:val="444444"/>
        </w:rPr>
        <w:t xml:space="preserve">Угольники поверочные УШ и УП. ГОСТ 3749-77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 документа. Замените его оригиналом в разделе «Документы» админ-панели.</w:t>
      </w:r>
    </w:p>
    <w:p>
      <w:pPr>
        <w:spacing w:after="180" w:line="300" w:lineRule="auto"/>
        <w:jc w:val="both"/>
      </w:pPr>
      <w:r>
        <w:rPr>
          <w:sz w:val="22"/>
        </w:rPr>
        <w:t xml:space="preserve">Угольники предназначены для контроля взаимной перпендикулярности поверхностей и разметочных работ.</w:t>
      </w:r>
    </w:p>
    <w:p>
      <w:pPr>
        <w:spacing w:after="180" w:line="300" w:lineRule="auto"/>
        <w:jc w:val="both"/>
      </w:pPr>
      <w:r>
        <w:rPr>
          <w:sz w:val="22"/>
        </w:rPr>
        <w:t xml:space="preserve">В паспорте указываются фактическое отклонение от перпендикулярности, класс точности, дата выпуска и штамп ОТК.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Тип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Размер, мм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Класс точности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Допуск перпендикулярности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Материал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