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Ставрополь · stizinstrument.ru</w:t>
      </w:r>
    </w:p>
    <w:p>
      <w:pPr>
        <w:spacing w:before="600" w:after="80"/>
      </w:pPr>
      <w:r>
        <w:rPr>
          <w:b/>
          <w:sz w:val="34"/>
        </w:rPr>
        <w:t xml:space="preserve">ПАСПОРТ</w:t>
      </w:r>
    </w:p>
    <w:p>
      <w:pPr>
        <w:spacing w:after="360"/>
      </w:pPr>
      <w:r>
        <w:rPr>
          <w:sz w:val="22"/>
          <w:color w:val="444444"/>
        </w:rPr>
        <w:t xml:space="preserve">Штангенциркули ШЦ-I, ШЦ-II, ШЦ-III. ГОСТ 166-89</w:t>
      </w:r>
    </w:p>
    <w:p>
      <w:pPr>
        <w:spacing w:after="180" w:line="300" w:lineRule="auto"/>
        <w:jc w:val="both"/>
      </w:pPr>
      <w:r>
        <w:rPr>
          <w:sz w:val="22"/>
        </w:rPr>
        <w:t xml:space="preserve">Демонстрационный образец документа. Замените его оригиналом в разделе «Документы» админ-панели.</w:t>
      </w:r>
    </w:p>
    <w:p>
      <w:pPr>
        <w:spacing w:after="180" w:line="300" w:lineRule="auto"/>
        <w:jc w:val="both"/>
      </w:pPr>
      <w:r>
        <w:rPr>
          <w:sz w:val="22"/>
        </w:rPr>
        <w:t xml:space="preserve">Изготовитель: АО «Ставропольский инструментальный завод», 355035, г. Ставрополь, Старомарьевское шоссе, 15.</w:t>
      </w:r>
    </w:p>
    <w:p>
      <w:pPr>
        <w:spacing w:after="180" w:line="300" w:lineRule="auto"/>
        <w:jc w:val="both"/>
      </w:pPr>
      <w:r>
        <w:rPr>
          <w:sz w:val="22"/>
        </w:rPr>
        <w:t xml:space="preserve">Изделие прошло контроль геометрических параметров и поверку в метрологической службе предприятия. Отметки ОТК и поверителя проставляются в оригинальном паспорте.</w:t>
      </w:r>
    </w:p>
    <w:p>
      <w:pPr>
        <w:spacing w:before="240" w:after="120"/>
      </w:pPr>
      <w:r>
        <w:rPr>
          <w:b/>
          <w:sz w:val="22"/>
        </w:rPr>
        <w:t>Контролируемые параметры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W w:w="5000" w:type="pct"/>
      </w:tblPr>
      <w:tr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Обозначение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Диапазон, мм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Цена деления, мм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Предел допускаемой погрешности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Класс точности</w:t>
            </w:r>
          </w:p>
        </w:tc>
      </w:tr>
      <w:tr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</w:tr>
    </w:tbl>
    <w:p>
      <w:pPr>
        <w:spacing w:before="600"/>
      </w:pPr>
      <w:r>
        <w:rPr>
          <w:sz w:val="16"/>
          <w:color w:val="777777"/>
        </w:rPr>
        <w:t xml:space="preserve">Документ сформирован в демонстрационных целях. Оригинал предоставляется с продукцией.</w:t>
      </w:r>
    </w:p>
    <w:sectPr>
      <w:pgSz w:w="11906" w:h="16838"/>
      <w:pgMar w:top="1134" w:right="1134" w:bottom="1134" w:left="1418"/>
    </w:sectPr>
  </w:body>
</w:document>
</file>