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right"/>
      </w:pPr>
      <w:r>
        <w:rPr>
          <w:sz w:val="16"/>
          <w:color w:val="666666"/>
        </w:rPr>
        <w:t xml:space="preserve">АО «СтИЗ» · Ставрополь · stizinstrument.ru</w:t>
      </w:r>
    </w:p>
    <w:p>
      <w:pPr>
        <w:spacing w:before="600" w:after="80"/>
      </w:pPr>
      <w:r>
        <w:rPr>
          <w:b/>
          <w:sz w:val="34"/>
        </w:rPr>
        <w:t xml:space="preserve">ПАСПОРТ</w:t>
      </w:r>
    </w:p>
    <w:p>
      <w:pPr>
        <w:spacing w:after="360"/>
      </w:pPr>
      <w:r>
        <w:rPr>
          <w:sz w:val="22"/>
          <w:color w:val="444444"/>
        </w:rPr>
        <w:t xml:space="preserve">Плиты поверочные чугунные и гранитные. ГОСТ 10905-86</w:t>
      </w:r>
    </w:p>
    <w:p>
      <w:pPr>
        <w:spacing w:after="180" w:line="300" w:lineRule="auto"/>
        <w:jc w:val="both"/>
      </w:pPr>
      <w:r>
        <w:rPr>
          <w:sz w:val="22"/>
        </w:rPr>
        <w:t xml:space="preserve">Демонстрационный образец документа. Замените его оригиналом в разделе «Документы» админ-панели.</w:t>
      </w:r>
    </w:p>
    <w:p>
      <w:pPr>
        <w:spacing w:after="180" w:line="300" w:lineRule="auto"/>
        <w:jc w:val="both"/>
      </w:pPr>
      <w:r>
        <w:rPr>
          <w:sz w:val="22"/>
        </w:rPr>
        <w:t xml:space="preserve">Плиты предназначены для поверки, разметки и контроля плоскостности деталей.</w:t>
      </w:r>
    </w:p>
    <w:p>
      <w:pPr>
        <w:spacing w:after="180" w:line="300" w:lineRule="auto"/>
        <w:jc w:val="both"/>
      </w:pPr>
      <w:r>
        <w:rPr>
          <w:sz w:val="22"/>
        </w:rPr>
        <w:t xml:space="preserve">Для гранитных плит классов 0, 00 и 000 в паспорт вносятся фактические отклонения от плоскостности по контрольным точкам.</w:t>
      </w:r>
    </w:p>
    <w:p>
      <w:pPr>
        <w:spacing w:before="240" w:after="120"/>
      </w:pPr>
      <w:r>
        <w:rPr>
          <w:b/>
          <w:sz w:val="22"/>
        </w:rPr>
        <w:t>Контролируемые параметры</w:t>
      </w:r>
    </w:p>
    <w:tbl>
      <w:tblPr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  <w:tblW w:w="5000" w:type="pct"/>
      </w:tblPr>
      <w:tr>
        <w:tc>
          <w:tcPr>
            <w:shd w:val="clear" w:color="auto" w:fill="F1EFE8"/>
          </w:tcPr>
          <w:p>
            <w:r>
              <w:rPr>
                <w:b/>
                <w:sz w:val="18"/>
              </w:rPr>
              <w:t xml:space="preserve">Материал</w:t>
            </w:r>
          </w:p>
        </w:tc>
        <w:tc>
          <w:tcPr>
            <w:shd w:val="clear" w:color="auto" w:fill="F1EFE8"/>
          </w:tcPr>
          <w:p>
            <w:r>
              <w:rPr>
                <w:b/>
                <w:sz w:val="18"/>
              </w:rPr>
              <w:t xml:space="preserve">Размер, мм</w:t>
            </w:r>
          </w:p>
        </w:tc>
        <w:tc>
          <w:tcPr>
            <w:shd w:val="clear" w:color="auto" w:fill="F1EFE8"/>
          </w:tcPr>
          <w:p>
            <w:r>
              <w:rPr>
                <w:b/>
                <w:sz w:val="18"/>
              </w:rPr>
              <w:t xml:space="preserve">Класс точности</w:t>
            </w:r>
          </w:p>
        </w:tc>
        <w:tc>
          <w:tcPr>
            <w:shd w:val="clear" w:color="auto" w:fill="F1EFE8"/>
          </w:tcPr>
          <w:p>
            <w:r>
              <w:rPr>
                <w:b/>
                <w:sz w:val="18"/>
              </w:rPr>
              <w:t xml:space="preserve">Допуск плоскостности, мкм</w:t>
            </w:r>
          </w:p>
        </w:tc>
        <w:tc>
          <w:tcPr>
            <w:shd w:val="clear" w:color="auto" w:fill="F1EFE8"/>
          </w:tcPr>
          <w:p>
            <w:r>
              <w:rPr>
                <w:b/>
                <w:sz w:val="18"/>
              </w:rPr>
              <w:t xml:space="preserve">Масса, кг</w:t>
            </w:r>
          </w:p>
        </w:tc>
      </w:tr>
      <w:tr>
        <w:tc>
          <w:p>
            <w:r>
              <w:rPr>
                <w:sz w:val="18"/>
              </w:rPr>
              <w:t xml:space="preserve">—</w:t>
            </w:r>
          </w:p>
        </w:tc>
        <w:tc>
          <w:p>
            <w:r>
              <w:rPr>
                <w:sz w:val="18"/>
              </w:rPr>
              <w:t xml:space="preserve">—</w:t>
            </w:r>
          </w:p>
        </w:tc>
        <w:tc>
          <w:p>
            <w:r>
              <w:rPr>
                <w:sz w:val="18"/>
              </w:rPr>
              <w:t xml:space="preserve">—</w:t>
            </w:r>
          </w:p>
        </w:tc>
        <w:tc>
          <w:p>
            <w:r>
              <w:rPr>
                <w:sz w:val="18"/>
              </w:rPr>
              <w:t xml:space="preserve">—</w:t>
            </w:r>
          </w:p>
        </w:tc>
        <w:tc>
          <w:p>
            <w:r>
              <w:rPr>
                <w:sz w:val="18"/>
              </w:rPr>
              <w:t xml:space="preserve">—</w:t>
            </w:r>
          </w:p>
        </w:tc>
      </w:tr>
    </w:tbl>
    <w:p>
      <w:pPr>
        <w:spacing w:before="600"/>
      </w:pPr>
      <w:r>
        <w:rPr>
          <w:sz w:val="16"/>
          <w:color w:val="777777"/>
        </w:rPr>
        <w:t xml:space="preserve">Документ сформирован в демонстрационных целях. Оригинал предоставляется с продукцией.</w:t>
      </w:r>
    </w:p>
    <w:sectPr>
      <w:pgSz w:w="11906" w:h="16838"/>
      <w:pgMar w:top="1134" w:right="1134" w:bottom="1134" w:left="1418"/>
    </w:sectPr>
  </w:body>
</w:document>
</file>