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ПАСПОРТ</w:t>
      </w:r>
    </w:p>
    <w:p>
      <w:pPr>
        <w:spacing w:after="360"/>
      </w:pPr>
      <w:r>
        <w:rPr>
          <w:sz w:val="22"/>
          <w:color w:val="444444"/>
        </w:rPr>
        <w:t xml:space="preserve">Линейки поверочные ШП и ШД. ГОСТ 8026-92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 документа. Замените его оригиналом в разделе «Документы» админ-панели.</w:t>
      </w:r>
    </w:p>
    <w:p>
      <w:pPr>
        <w:spacing w:after="180" w:line="300" w:lineRule="auto"/>
        <w:jc w:val="both"/>
      </w:pPr>
      <w:r>
        <w:rPr>
          <w:sz w:val="22"/>
        </w:rPr>
        <w:t xml:space="preserve">Линейки поверочные применяются для контроля прямолинейности и плоскостности поверхностей.</w:t>
      </w:r>
    </w:p>
    <w:p>
      <w:pPr>
        <w:spacing w:after="180" w:line="300" w:lineRule="auto"/>
        <w:jc w:val="both"/>
      </w:pPr>
      <w:r>
        <w:rPr>
          <w:sz w:val="22"/>
        </w:rPr>
        <w:t xml:space="preserve">Исполнения с государственной поверкой и калибровкой комплектуются соответствующими свидетельствами.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Тип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Длина,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Класс точности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Допуск прямолинейности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Масса, кг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